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EB" w:rsidRDefault="004A0B94" w:rsidP="004A0B94">
      <w:pPr>
        <w:spacing w:after="0" w:line="240" w:lineRule="auto"/>
      </w:pPr>
      <w:r>
        <w:t>Kari Pratt</w:t>
      </w:r>
    </w:p>
    <w:p w:rsidR="004A0B94" w:rsidRDefault="004A0B94" w:rsidP="004A0B94">
      <w:pPr>
        <w:spacing w:after="0" w:line="240" w:lineRule="auto"/>
      </w:pPr>
      <w:r>
        <w:t>KSP 602 – Reflection on Teaching</w:t>
      </w:r>
    </w:p>
    <w:p w:rsidR="004A0B94" w:rsidRDefault="004A0B94" w:rsidP="004A0B94">
      <w:pPr>
        <w:spacing w:after="0" w:line="240" w:lineRule="auto"/>
      </w:pPr>
    </w:p>
    <w:p w:rsidR="00533E94" w:rsidRDefault="00533E94" w:rsidP="004A0B94">
      <w:pPr>
        <w:spacing w:after="0" w:line="240" w:lineRule="auto"/>
      </w:pPr>
    </w:p>
    <w:p w:rsidR="00533E94" w:rsidRDefault="00533E94" w:rsidP="004A0B94">
      <w:pPr>
        <w:spacing w:after="0" w:line="240" w:lineRule="auto"/>
      </w:pPr>
    </w:p>
    <w:p w:rsidR="004A0B94" w:rsidRDefault="004A0B94" w:rsidP="00533E94">
      <w:pPr>
        <w:spacing w:after="0" w:line="480" w:lineRule="auto"/>
      </w:pPr>
      <w:r>
        <w:tab/>
        <w:t xml:space="preserve">The lesson I presented to the seventh grade students at Lake Crystal Wellcome Memorial </w:t>
      </w:r>
      <w:r w:rsidR="004129F1">
        <w:t>H</w:t>
      </w:r>
      <w:r>
        <w:t xml:space="preserve">igh </w:t>
      </w:r>
      <w:r w:rsidR="004129F1">
        <w:t>S</w:t>
      </w:r>
      <w:r>
        <w:t>chool was on the topic of Equivalent Fractions, which was part of their unit on Number Patterns and Fractions.  The learn</w:t>
      </w:r>
      <w:r w:rsidR="00064EE1">
        <w:t>ing outcomes I had set for the class</w:t>
      </w:r>
      <w:r>
        <w:t xml:space="preserve"> included the student being able to document and use key vocabulary, reduce fractions to simplest form, write other equivalent fractions, and compare fractions to determine if they are equivalent.  </w:t>
      </w:r>
      <w:r w:rsidR="00407D18">
        <w:t>I followed my lesson plan very closely, but near the end of the period</w:t>
      </w:r>
      <w:r w:rsidR="004129F1">
        <w:t xml:space="preserve"> I</w:t>
      </w:r>
      <w:r w:rsidR="00407D18">
        <w:t xml:space="preserve"> cut out a few examples because the students had a firm grasp of the topic.  </w:t>
      </w:r>
      <w:r>
        <w:t xml:space="preserve">My reflection on this experience follows. </w:t>
      </w:r>
    </w:p>
    <w:p w:rsidR="00CA57B5" w:rsidRDefault="004A0B94" w:rsidP="00533E94">
      <w:pPr>
        <w:spacing w:after="0" w:line="480" w:lineRule="auto"/>
      </w:pPr>
      <w:r>
        <w:tab/>
      </w:r>
      <w:r w:rsidR="00CA57B5">
        <w:t>The discussion of equivalent fractions was not entirely new to students.  By seventh grade, students have seen and worked with fractions, however, this was the first time during this school year that students have been asked to work with fractions.  The new aspects of this lesson included connecting the concept of Greatest Common Factor to reduce fractions and comparing fractions to determine if t</w:t>
      </w:r>
      <w:r w:rsidR="00064EE1">
        <w:t>hey were equivalent.  After</w:t>
      </w:r>
      <w:r w:rsidR="00CA57B5">
        <w:t xml:space="preserve"> the lesson was taught, students were given an informal survey to determine what they had learned about this topic.  When I reviewed the responses, 96% of </w:t>
      </w:r>
      <w:r w:rsidR="00064EE1">
        <w:t xml:space="preserve">the </w:t>
      </w:r>
      <w:r w:rsidR="00CA57B5">
        <w:t>students named one or more of my learn</w:t>
      </w:r>
      <w:r w:rsidR="004129F1">
        <w:t>ing</w:t>
      </w:r>
      <w:r w:rsidR="00CA57B5">
        <w:t xml:space="preserve"> objectives listed above as the main idea of the lesson.  This response, coupled with the review of their homework assignment the next day</w:t>
      </w:r>
      <w:r w:rsidR="004129F1">
        <w:t>,</w:t>
      </w:r>
      <w:r w:rsidR="00CA57B5">
        <w:t xml:space="preserve"> showed significant understanding by nearly all students in the classroom. </w:t>
      </w:r>
    </w:p>
    <w:p w:rsidR="00CA57B5" w:rsidRDefault="00CA57B5" w:rsidP="00533E94">
      <w:pPr>
        <w:spacing w:after="0" w:line="480" w:lineRule="auto"/>
      </w:pPr>
      <w:r>
        <w:tab/>
      </w:r>
      <w:r w:rsidR="00F56D2E">
        <w:t>My biggest concern going into the lesson was keeping students engaged during the lesson</w:t>
      </w:r>
      <w:r w:rsidR="004129F1">
        <w:t>, as</w:t>
      </w:r>
      <w:r w:rsidR="00F56D2E">
        <w:t xml:space="preserve"> some of the students would view it as review.  To battle this, I incorporated several different learning activities in the lesson to keep the students actively engaged.  For example, I wrote some definitions on the board for their vocabulary notebooks, but then had them also look up some of the vocabulary words and record them on their own.  I also had them manipulate a fraction strip to highlight the concept of equivalent fractions, discuss equivalent fractions with partners, and talk through examples in the book.  </w:t>
      </w:r>
      <w:r w:rsidR="00F56D2E">
        <w:lastRenderedPageBreak/>
        <w:t xml:space="preserve">Overall, students were on task during the lesson and I had no classroom management issues while I was instructing.  On the informal survey, about half of the students were able to make the connection of this topic to the </w:t>
      </w:r>
      <w:r w:rsidR="004129F1">
        <w:t>overall</w:t>
      </w:r>
      <w:r w:rsidR="00F56D2E">
        <w:t xml:space="preserve"> unit they are studying.  </w:t>
      </w:r>
    </w:p>
    <w:p w:rsidR="00F56D2E" w:rsidRDefault="00F56D2E" w:rsidP="00533E94">
      <w:pPr>
        <w:spacing w:after="0" w:line="480" w:lineRule="auto"/>
      </w:pPr>
      <w:r>
        <w:tab/>
      </w:r>
      <w:r w:rsidR="00407D18">
        <w:t>I felt as though the teaching of this lesson went quite well, and this was reflected in my cooperating teacher’s remarks afterward.</w:t>
      </w:r>
      <w:r w:rsidR="00064EE1">
        <w:t xml:space="preserve"> </w:t>
      </w:r>
      <w:r w:rsidR="00407D18">
        <w:t xml:space="preserve"> I have always felt comfortable speaking in front of people, although I have a tendency to </w:t>
      </w:r>
      <w:r w:rsidR="00064EE1">
        <w:t xml:space="preserve">sometimes </w:t>
      </w:r>
      <w:r w:rsidR="00407D18">
        <w:t>talk fast</w:t>
      </w:r>
      <w:r w:rsidR="00064EE1">
        <w:t>.</w:t>
      </w:r>
      <w:r w:rsidR="00407D18">
        <w:t xml:space="preserve">  However, my pace during the lesson was not too fast, and my words were clear and easily heard by all students in the classroom.  In reviewing the lesson, I noticed that I also moved around the front of the classroom while </w:t>
      </w:r>
      <w:r w:rsidR="004129F1">
        <w:t>instructing</w:t>
      </w:r>
      <w:r w:rsidR="00407D18">
        <w:t xml:space="preserve"> and focused on all students in the room.  My cooperating teacher even commented afterward</w:t>
      </w:r>
      <w:r w:rsidR="00064EE1">
        <w:t>s</w:t>
      </w:r>
      <w:r w:rsidR="00407D18">
        <w:t xml:space="preserve"> that I was able to get one student to raise his had to give an answer that normally does not participate in class.  The one thing I did notice that I will need to work on is that I tended to snap the marker cap on and off the marker as I read examples from the book.  I did not even realize I was doing this at the time, but will be more </w:t>
      </w:r>
      <w:r w:rsidR="004129F1">
        <w:t>conscious</w:t>
      </w:r>
      <w:r w:rsidR="00407D18">
        <w:t xml:space="preserve"> of </w:t>
      </w:r>
      <w:r w:rsidR="00064EE1">
        <w:t>this</w:t>
      </w:r>
      <w:r w:rsidR="00407D18">
        <w:t xml:space="preserve"> in the future.  </w:t>
      </w:r>
    </w:p>
    <w:p w:rsidR="00407D18" w:rsidRDefault="00407D18" w:rsidP="00533E94">
      <w:pPr>
        <w:spacing w:after="0" w:line="480" w:lineRule="auto"/>
      </w:pPr>
      <w:r>
        <w:tab/>
        <w:t xml:space="preserve">The informal survey </w:t>
      </w:r>
      <w:r w:rsidR="00D00924">
        <w:t xml:space="preserve">that I gave to the students after the lesson really highlighted some of the things I did while teaching to help students learn.  I believe that the use of manipulatives is important in mathematics, and is something students will refer back to when they start to struggle with fractions.  Also, because my cooperating teacher does not write a lot on the board, I had several students comment that I </w:t>
      </w:r>
      <w:r w:rsidR="00D00924" w:rsidRPr="004129F1">
        <w:rPr>
          <w:i/>
        </w:rPr>
        <w:t>did</w:t>
      </w:r>
      <w:r w:rsidR="00D00924">
        <w:t xml:space="preserve"> write on the board, and this helped them learn the material.  I will continue to use this approach as I teach other lessons.  Finally, I asked a lot of questions, rather than simply telling students why or how to do something.  Students had to evaluate patterns to determine how to make equivalent fractions, and they also needed to reflect on previously learned topics, such as greatest common factor, to answer questions.  This strategy kept students engaged and focused because they </w:t>
      </w:r>
      <w:r w:rsidR="00027116">
        <w:t>were actively trying to figure out what was going on.  I will continue to use this questioning strategy in future lessons</w:t>
      </w:r>
      <w:r w:rsidR="004129F1" w:rsidRPr="004129F1">
        <w:t xml:space="preserve"> </w:t>
      </w:r>
      <w:r w:rsidR="004129F1">
        <w:t>as well</w:t>
      </w:r>
      <w:r w:rsidR="00027116">
        <w:t xml:space="preserve">.  </w:t>
      </w:r>
    </w:p>
    <w:p w:rsidR="00027116" w:rsidRDefault="00027116" w:rsidP="00533E94">
      <w:pPr>
        <w:spacing w:after="0" w:line="480" w:lineRule="auto"/>
      </w:pPr>
      <w:r>
        <w:lastRenderedPageBreak/>
        <w:tab/>
        <w:t xml:space="preserve">Teaching this lesson gave me a real boost in my confidence level about teaching.  It was a great feeling to have the classroom under control and have students actively learning mathematics.  I had never watched myself teach before, so I picked up on some of my nervous habits that I will be more </w:t>
      </w:r>
      <w:r w:rsidR="004129F1">
        <w:t>conscious</w:t>
      </w:r>
      <w:r>
        <w:t xml:space="preserve"> of in the future</w:t>
      </w:r>
      <w:r w:rsidR="00CC4205">
        <w:t>.  B</w:t>
      </w:r>
      <w:r>
        <w:t xml:space="preserve">ut </w:t>
      </w:r>
      <w:r w:rsidR="00CC4205">
        <w:t xml:space="preserve">I </w:t>
      </w:r>
      <w:r>
        <w:t xml:space="preserve">also </w:t>
      </w:r>
      <w:r w:rsidR="00CC4205">
        <w:t>did observe myself as</w:t>
      </w:r>
      <w:r>
        <w:t xml:space="preserve"> someone who executed a well planned lesson and held the attention of the students the entire time.  As I look forward, I will try to incorporate many of the same activities in future lessons, and also try to add more cooperative learning experiences.  I also know that classroom management may not always be as easy as it was with this class, so I will need to practice those skills.  Finally, I will continue to assess student learning through occasional short surveys at the end of class to evaluate my teaching strategies and how effective they are for the students in the classroom.  This has been a great experience, and I am excited about student teaching next semester.  </w:t>
      </w:r>
    </w:p>
    <w:p w:rsidR="009A5958" w:rsidRDefault="009A5958" w:rsidP="00533E94">
      <w:pPr>
        <w:spacing w:after="0" w:line="480" w:lineRule="auto"/>
      </w:pPr>
    </w:p>
    <w:p w:rsidR="009A5958" w:rsidRDefault="009A5958" w:rsidP="004A0B94">
      <w:pPr>
        <w:spacing w:after="0" w:line="240" w:lineRule="auto"/>
      </w:pPr>
    </w:p>
    <w:p w:rsidR="009A5958" w:rsidRDefault="009A5958" w:rsidP="004A0B94">
      <w:pPr>
        <w:spacing w:after="0" w:line="240" w:lineRule="auto"/>
      </w:pPr>
    </w:p>
    <w:p w:rsidR="009A5958" w:rsidRDefault="009A5958" w:rsidP="004A0B94">
      <w:pPr>
        <w:spacing w:after="0" w:line="240" w:lineRule="auto"/>
      </w:pPr>
      <w:r>
        <w:t xml:space="preserve">References:  </w:t>
      </w:r>
    </w:p>
    <w:p w:rsidR="009A5958" w:rsidRDefault="00985851" w:rsidP="009A5958">
      <w:pPr>
        <w:spacing w:after="0" w:line="240" w:lineRule="auto"/>
      </w:pPr>
      <w:r>
        <w:t xml:space="preserve">     </w:t>
      </w:r>
      <w:proofErr w:type="gramStart"/>
      <w:r>
        <w:t>-</w:t>
      </w:r>
      <w:r w:rsidR="009A5958">
        <w:t>Mrs. Sue Thul (cooperating teacher), Lake Crystal Wellcome Memorial Secondary School.</w:t>
      </w:r>
      <w:proofErr w:type="gramEnd"/>
    </w:p>
    <w:p w:rsidR="009A5958" w:rsidRDefault="00985851" w:rsidP="009A5958">
      <w:pPr>
        <w:spacing w:after="0" w:line="240" w:lineRule="auto"/>
      </w:pPr>
      <w:r>
        <w:t xml:space="preserve">    </w:t>
      </w:r>
      <w:r w:rsidR="00EF7E73">
        <w:t xml:space="preserve"> </w:t>
      </w:r>
      <w:r>
        <w:t>-</w:t>
      </w:r>
      <w:r w:rsidR="009A5958">
        <w:t xml:space="preserve">Boswell, L., Kanold, T., Larson, R., Stiff, L., (2007).  </w:t>
      </w:r>
      <w:r w:rsidR="009A5958" w:rsidRPr="009A5958">
        <w:rPr>
          <w:i/>
        </w:rPr>
        <w:t xml:space="preserve">Math: Course </w:t>
      </w:r>
      <w:r w:rsidR="009A5958" w:rsidRPr="00A17226">
        <w:t>2</w:t>
      </w:r>
      <w:r w:rsidR="009A5958">
        <w:t xml:space="preserve">.  Evanston, IL:  </w:t>
      </w:r>
      <w:r w:rsidR="009A5958" w:rsidRPr="00A17226">
        <w:t>McDougal</w:t>
      </w:r>
      <w:r w:rsidR="009A5958">
        <w:t xml:space="preserve"> Littell.</w:t>
      </w:r>
    </w:p>
    <w:p w:rsidR="009A5958" w:rsidRDefault="009A5958" w:rsidP="004A0B94">
      <w:pPr>
        <w:spacing w:after="0" w:line="240" w:lineRule="auto"/>
      </w:pPr>
    </w:p>
    <w:p w:rsidR="00CA57B5" w:rsidRDefault="00CA57B5" w:rsidP="004A0B94">
      <w:pPr>
        <w:spacing w:after="0" w:line="240" w:lineRule="auto"/>
      </w:pPr>
      <w:r>
        <w:tab/>
      </w:r>
    </w:p>
    <w:sectPr w:rsidR="00CA57B5" w:rsidSect="000709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518F4"/>
    <w:multiLevelType w:val="hybridMultilevel"/>
    <w:tmpl w:val="0264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C240F8"/>
    <w:multiLevelType w:val="hybridMultilevel"/>
    <w:tmpl w:val="4D62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0B94"/>
    <w:rsid w:val="00027116"/>
    <w:rsid w:val="00064EE1"/>
    <w:rsid w:val="000709EB"/>
    <w:rsid w:val="00407D18"/>
    <w:rsid w:val="004129F1"/>
    <w:rsid w:val="004A0B94"/>
    <w:rsid w:val="00533E94"/>
    <w:rsid w:val="00985851"/>
    <w:rsid w:val="009A5958"/>
    <w:rsid w:val="009B1ABD"/>
    <w:rsid w:val="00CA57B5"/>
    <w:rsid w:val="00CC4205"/>
    <w:rsid w:val="00D00924"/>
    <w:rsid w:val="00EF7E73"/>
    <w:rsid w:val="00F56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9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B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Minnesota State University, Mankato</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Computer Center</dc:creator>
  <cp:keywords/>
  <cp:lastModifiedBy>KP</cp:lastModifiedBy>
  <cp:revision>8</cp:revision>
  <dcterms:created xsi:type="dcterms:W3CDTF">2007-11-22T00:15:00Z</dcterms:created>
  <dcterms:modified xsi:type="dcterms:W3CDTF">2007-11-22T03:27:00Z</dcterms:modified>
</cp:coreProperties>
</file>